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3B0" w:rsidRDefault="00D413B0">
      <w:pPr>
        <w:widowControl w:val="0"/>
        <w:spacing w:line="120" w:lineRule="exact"/>
      </w:pPr>
      <w:bookmarkStart w:id="0" w:name="_GoBack"/>
      <w:bookmarkEnd w:id="0"/>
    </w:p>
    <w:p w:rsidR="00D413B0" w:rsidRDefault="00D413B0">
      <w:pPr>
        <w:widowControl w:val="0"/>
        <w:tabs>
          <w:tab w:val="left" w:pos="360"/>
        </w:tabs>
      </w:pPr>
      <w:r>
        <w:tab/>
      </w:r>
      <w:r w:rsidR="001322E1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3B0" w:rsidRDefault="00D413B0">
      <w:pPr>
        <w:widowControl w:val="0"/>
        <w:spacing w:line="437" w:lineRule="exact"/>
      </w:pPr>
    </w:p>
    <w:p w:rsidR="00D413B0" w:rsidRDefault="00D413B0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D413B0" w:rsidRDefault="00D413B0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D413B0" w:rsidRDefault="00D413B0">
      <w:pPr>
        <w:widowControl w:val="0"/>
        <w:spacing w:line="970" w:lineRule="exact"/>
      </w:pPr>
    </w:p>
    <w:p w:rsidR="00D413B0" w:rsidRDefault="00D413B0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D413B0" w:rsidRDefault="00D413B0">
      <w:pPr>
        <w:widowControl w:val="0"/>
        <w:spacing w:line="509" w:lineRule="exact"/>
      </w:pPr>
    </w:p>
    <w:p w:rsidR="00D413B0" w:rsidRDefault="00D413B0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D413B0" w:rsidRDefault="00D413B0">
      <w:pPr>
        <w:widowControl w:val="0"/>
        <w:spacing w:line="509" w:lineRule="exact"/>
      </w:pPr>
    </w:p>
    <w:p w:rsidR="00D413B0" w:rsidRDefault="00D413B0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D413B0" w:rsidRDefault="00D413B0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D413B0" w:rsidRDefault="00D413B0">
      <w:pPr>
        <w:widowControl w:val="0"/>
        <w:spacing w:line="538" w:lineRule="exact"/>
      </w:pPr>
    </w:p>
    <w:p w:rsidR="00D413B0" w:rsidRDefault="00D413B0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D413B0" w:rsidRDefault="00D413B0">
      <w:pPr>
        <w:widowControl w:val="0"/>
        <w:spacing w:line="1469" w:lineRule="exact"/>
      </w:pPr>
    </w:p>
    <w:p w:rsidR="00D413B0" w:rsidRDefault="00D413B0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D413B0" w:rsidRDefault="00D413B0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D413B0" w:rsidRDefault="00D413B0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D413B0" w:rsidRDefault="00D413B0">
      <w:pPr>
        <w:widowControl w:val="0"/>
        <w:spacing w:line="783" w:lineRule="exact"/>
      </w:pPr>
    </w:p>
    <w:p w:rsidR="00D413B0" w:rsidRDefault="00D413B0">
      <w:pPr>
        <w:widowControl w:val="0"/>
        <w:spacing w:line="120" w:lineRule="exact"/>
      </w:pPr>
    </w:p>
    <w:p w:rsidR="00D413B0" w:rsidRDefault="00D413B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D413B0" w:rsidRDefault="00D413B0">
      <w:pPr>
        <w:widowControl w:val="0"/>
        <w:spacing w:line="244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D413B0" w:rsidRDefault="00D413B0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D413B0" w:rsidRDefault="00D413B0">
      <w:pPr>
        <w:widowControl w:val="0"/>
        <w:spacing w:line="284" w:lineRule="exact"/>
      </w:pPr>
    </w:p>
    <w:p w:rsidR="00D413B0" w:rsidRDefault="00D413B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D413B0" w:rsidRDefault="00D413B0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D413B0" w:rsidRDefault="00D413B0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019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0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Forecasts of Interruptible Demands and DCLM Data</w:t>
      </w:r>
    </w:p>
    <w:p w:rsidR="00D413B0" w:rsidRDefault="00D413B0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D413B0" w:rsidRDefault="00D413B0">
      <w:pPr>
        <w:widowControl w:val="0"/>
        <w:spacing w:line="120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D413B0" w:rsidRDefault="00D413B0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assessments and validation of past events and databases can be performed, </w:t>
      </w: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reporting of actual demand data is needed. Forecast demand data is needed to perform </w:t>
      </w: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future system assessments to identify the need for system reinforcement for continued </w:t>
      </w: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reliability. In addition, to assist in proper real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time operating, load information related to </w:t>
      </w: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controllable Demand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Side Management programs is needed.</w:t>
      </w:r>
    </w:p>
    <w:p w:rsidR="00D413B0" w:rsidRDefault="00D413B0">
      <w:pPr>
        <w:widowControl w:val="0"/>
        <w:spacing w:line="120" w:lineRule="exact"/>
      </w:pPr>
    </w:p>
    <w:p w:rsidR="00D413B0" w:rsidRDefault="00D413B0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D413B0" w:rsidRDefault="00D413B0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Load Serving Entity</w:t>
      </w:r>
    </w:p>
    <w:p w:rsidR="00D413B0" w:rsidRDefault="00D413B0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Planning Authority</w:t>
      </w:r>
    </w:p>
    <w:p w:rsidR="00D413B0" w:rsidRDefault="00D413B0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Resource Planner</w:t>
      </w:r>
    </w:p>
    <w:p w:rsidR="00D413B0" w:rsidRDefault="00D413B0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Planner</w:t>
      </w:r>
    </w:p>
    <w:p w:rsidR="00D413B0" w:rsidRDefault="00D413B0">
      <w:pPr>
        <w:widowControl w:val="0"/>
        <w:spacing w:line="254" w:lineRule="exact"/>
      </w:pPr>
    </w:p>
    <w:p w:rsidR="00D413B0" w:rsidRDefault="00D413B0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2/8/2005</w:t>
      </w:r>
    </w:p>
    <w:p w:rsidR="00D413B0" w:rsidRDefault="00D413B0">
      <w:pPr>
        <w:widowControl w:val="0"/>
        <w:spacing w:line="120" w:lineRule="exact"/>
      </w:pPr>
    </w:p>
    <w:p w:rsidR="00D413B0" w:rsidRDefault="00D413B0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D413B0" w:rsidRDefault="00D413B0">
      <w:pPr>
        <w:widowControl w:val="0"/>
        <w:spacing w:line="120" w:lineRule="exact"/>
      </w:pPr>
    </w:p>
    <w:p w:rsidR="00D413B0" w:rsidRDefault="00D413B0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D413B0" w:rsidRDefault="00D413B0">
      <w:pPr>
        <w:widowControl w:val="0"/>
        <w:spacing w:line="334" w:lineRule="exact"/>
      </w:pPr>
    </w:p>
    <w:p w:rsidR="00D413B0" w:rsidRDefault="00D413B0">
      <w:pPr>
        <w:widowControl w:val="0"/>
        <w:spacing w:line="240" w:lineRule="exact"/>
      </w:pPr>
    </w:p>
    <w:p w:rsidR="00D413B0" w:rsidRDefault="00D413B0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D413B0" w:rsidRDefault="00D413B0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D413B0" w:rsidRDefault="00D413B0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D413B0" w:rsidRDefault="00D413B0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D413B0" w:rsidRDefault="00D413B0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D413B0" w:rsidRDefault="00D413B0">
      <w:pPr>
        <w:widowControl w:val="0"/>
        <w:spacing w:line="244" w:lineRule="exact"/>
      </w:pPr>
    </w:p>
    <w:p w:rsidR="00D413B0" w:rsidRDefault="00D413B0">
      <w:pPr>
        <w:widowControl w:val="0"/>
        <w:spacing w:line="120" w:lineRule="exact"/>
      </w:pPr>
    </w:p>
    <w:p w:rsidR="00D413B0" w:rsidRDefault="00D413B0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D413B0" w:rsidRDefault="00D413B0">
      <w:pPr>
        <w:widowControl w:val="0"/>
        <w:spacing w:line="246" w:lineRule="exact"/>
      </w:pPr>
    </w:p>
    <w:p w:rsidR="00D413B0" w:rsidRDefault="00D413B0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D413B0" w:rsidRDefault="00D413B0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D413B0" w:rsidRDefault="00D413B0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D413B0" w:rsidRDefault="00D413B0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D413B0" w:rsidRDefault="00D413B0">
      <w:pPr>
        <w:widowControl w:val="0"/>
        <w:spacing w:line="468" w:lineRule="exact"/>
      </w:pPr>
    </w:p>
    <w:p w:rsidR="00D413B0" w:rsidRDefault="00D413B0">
      <w:pPr>
        <w:widowControl w:val="0"/>
        <w:spacing w:line="240" w:lineRule="exact"/>
      </w:pPr>
    </w:p>
    <w:p w:rsidR="00D413B0" w:rsidRDefault="00D413B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D413B0" w:rsidRDefault="00D413B0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D413B0" w:rsidRDefault="00D413B0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D413B0" w:rsidRDefault="00D413B0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D413B0" w:rsidRDefault="00D413B0">
      <w:pPr>
        <w:widowControl w:val="0"/>
        <w:spacing w:line="166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D413B0" w:rsidRDefault="00D413B0">
      <w:pPr>
        <w:widowControl w:val="0"/>
        <w:spacing w:line="160" w:lineRule="exact"/>
      </w:pPr>
    </w:p>
    <w:p w:rsidR="00D413B0" w:rsidRDefault="00D413B0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D413B0" w:rsidRDefault="00D413B0">
      <w:pPr>
        <w:widowControl w:val="0"/>
        <w:spacing w:line="251" w:lineRule="exact"/>
      </w:pPr>
    </w:p>
    <w:p w:rsidR="00D413B0" w:rsidRDefault="00D413B0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P1006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"The Modeling, Data and Analysis group of Reliability Standards is intended to </w:t>
      </w:r>
    </w:p>
    <w:p w:rsidR="00D413B0" w:rsidRDefault="00D413B0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standardize methodologies and system data needed for traditional transmission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systemoperation and expansion planning, reliability assessment and the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calculation of available transfer capability (ATC) in an open access environment.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23 MOD Reliability Standards may be grouped into four distinct categories.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first category covers methodology and associated documentation, review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validation of Total Transfer Capability (TTC), ATC, Capacity Benefit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Margin (CBM) and Transmission Reliability Margin (TRM) calculations.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317: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second category covers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steady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state and dynamics data and models.(Footnote 318: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through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third category covers actual and forecast demand data.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319: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 The fourth category covers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verification of generator real and reactive power capability. (Footnote 320: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1.)"</w:t>
      </w:r>
    </w:p>
    <w:p w:rsidR="00D413B0" w:rsidRDefault="00D413B0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P1011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"We reject ISO/RTO Council and 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NE’s request that we defer our approval </w:t>
      </w:r>
    </w:p>
    <w:p w:rsidR="00D413B0" w:rsidRDefault="00D413B0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of Reliability Standards from the MOD group that incorporate references to the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13 fill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inthe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blank standards. While we understand ISO/RTO Council and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NE’s concern about cross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referencing pending Reliability Standards, the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data that is needed will be provided as described in the Common Issues section.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the interim, compliance with the pending Reliability Standards should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continue on a voluntary basis, and the Commission considers compliance with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them a matter of good utility practice."</w:t>
      </w:r>
    </w:p>
    <w:p w:rsidR="00D413B0" w:rsidRDefault="00D413B0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P1266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“The purpose of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is to ensure that past and forecasted demand data </w:t>
      </w:r>
    </w:p>
    <w:p w:rsidR="00D413B0" w:rsidRDefault="00D413B0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is available for past event validation and future system assessment.  The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 requires that LSEs, planning authorities, transmission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planners and resource planners annually provide their forecasts of interruptible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demands and direct control load management to NERC, the regional reliability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organization and other entities as specified in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1, Requirement R1. 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data should contain the forecasts for at least five years, and up to ten years.”</w:t>
      </w:r>
    </w:p>
    <w:p w:rsidR="00D413B0" w:rsidRDefault="00D413B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D413B0" w:rsidRDefault="00D413B0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D413B0" w:rsidRDefault="00D413B0">
      <w:pPr>
        <w:widowControl w:val="0"/>
        <w:spacing w:line="160" w:lineRule="exact"/>
      </w:pPr>
    </w:p>
    <w:p w:rsidR="00D413B0" w:rsidRDefault="00D413B0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D413B0" w:rsidRDefault="00D413B0">
      <w:pPr>
        <w:widowControl w:val="0"/>
        <w:spacing w:line="151" w:lineRule="exact"/>
      </w:pPr>
    </w:p>
    <w:p w:rsidR="00D413B0" w:rsidRDefault="00D413B0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P1275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”… As an initial matter, we disagree that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cannot be implemented </w:t>
      </w:r>
    </w:p>
    <w:p w:rsidR="00D413B0" w:rsidRDefault="00D413B0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because it is dependent on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0, which further depends on various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unapproved standards. As previously stated, we direct the ERO to provide a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Work Plan and compliance filing regarding the collection of information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specified under related standards that are deferred, and believe there should be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no difficulties complying with this Reliability Standard. We reiterate that ongoing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collection of data is necessary to maintain system reliability, and approval of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will help to achieve this goal. We therefore direct the ERO to use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its authority pursuant to § 39.2(d) of our regulations to require users, owners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operators to provide to the Regional Entity information related to forecasts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interruptible demands and direct control load management."</w:t>
      </w:r>
    </w:p>
    <w:p w:rsidR="00D413B0" w:rsidRDefault="00D413B0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P1276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"...The Commission finds that controllable load can be as reliable as other </w:t>
      </w:r>
    </w:p>
    <w:p w:rsidR="00D413B0" w:rsidRDefault="00D413B0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resources, and therefore should also be subject to the same reporting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requirements. Although we recognize that verifying load control devices and </w:t>
      </w:r>
    </w:p>
    <w:p w:rsidR="00D413B0" w:rsidRDefault="00D413B0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interruptible loads may be complex, we do not believe that it is overly so..."</w:t>
      </w:r>
    </w:p>
    <w:p w:rsidR="00D413B0" w:rsidRDefault="00D413B0">
      <w:pPr>
        <w:widowControl w:val="0"/>
        <w:spacing w:line="224" w:lineRule="exact"/>
      </w:pPr>
    </w:p>
    <w:p w:rsidR="00D413B0" w:rsidRDefault="00D413B0">
      <w:pPr>
        <w:widowControl w:val="0"/>
        <w:spacing w:line="428" w:lineRule="exact"/>
      </w:pPr>
    </w:p>
    <w:p w:rsidR="00D413B0" w:rsidRDefault="00D413B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D413B0" w:rsidRDefault="00D413B0">
      <w:pPr>
        <w:widowControl w:val="0"/>
        <w:spacing w:line="110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019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 Questions</w:t>
      </w:r>
    </w:p>
    <w:p w:rsidR="00D413B0" w:rsidRDefault="00D413B0">
      <w:pPr>
        <w:widowControl w:val="0"/>
        <w:spacing w:line="511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process to annually provide forecasts of interruptible demands and </w:t>
      </w:r>
    </w:p>
    <w:p w:rsidR="00D413B0" w:rsidRDefault="00D413B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Direct Control Load Management to the entities listed in R1</w:t>
      </w:r>
    </w:p>
    <w:p w:rsidR="00D413B0" w:rsidRDefault="00D413B0">
      <w:pPr>
        <w:widowControl w:val="0"/>
        <w:spacing w:line="220" w:lineRule="exact"/>
      </w:pPr>
    </w:p>
    <w:p w:rsidR="00D413B0" w:rsidRDefault="00D413B0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D413B0" w:rsidRDefault="00D413B0">
      <w:pPr>
        <w:widowControl w:val="0"/>
        <w:spacing w:line="186" w:lineRule="exact"/>
      </w:pPr>
    </w:p>
    <w:p w:rsidR="00D413B0" w:rsidRDefault="00D413B0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D413B0" w:rsidRDefault="00D413B0">
      <w:pPr>
        <w:widowControl w:val="0"/>
        <w:spacing w:line="511" w:lineRule="exact"/>
      </w:pPr>
    </w:p>
    <w:p w:rsidR="00D413B0" w:rsidRDefault="00D413B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D413B0" w:rsidRDefault="00D413B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D413B0" w:rsidRDefault="00D413B0">
      <w:pPr>
        <w:widowControl w:val="0"/>
        <w:spacing w:line="120" w:lineRule="exact"/>
      </w:pPr>
    </w:p>
    <w:p w:rsidR="00D413B0" w:rsidRDefault="00D413B0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D413B0" w:rsidRDefault="00D413B0">
      <w:pPr>
        <w:widowControl w:val="0"/>
        <w:spacing w:line="186" w:lineRule="exact"/>
      </w:pPr>
    </w:p>
    <w:p w:rsidR="00D413B0" w:rsidRDefault="00D413B0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D413B0" w:rsidRDefault="00D413B0">
      <w:pPr>
        <w:widowControl w:val="0"/>
        <w:spacing w:line="336" w:lineRule="exact"/>
      </w:pPr>
    </w:p>
    <w:p w:rsidR="00D413B0" w:rsidRDefault="00D413B0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019</w:t>
      </w:r>
      <w:r>
        <w:rPr>
          <w:b/>
          <w:bCs/>
          <w:color w:val="264D74"/>
          <w:sz w:val="24"/>
          <w:szCs w:val="24"/>
        </w:rPr>
        <w:noBreakHyphen/>
        <w:t>0 – Supporting Evidence and Documentation</w:t>
      </w:r>
    </w:p>
    <w:p w:rsidR="00D413B0" w:rsidRDefault="00D413B0">
      <w:pPr>
        <w:widowControl w:val="0"/>
        <w:spacing w:line="315" w:lineRule="exact"/>
      </w:pPr>
    </w:p>
    <w:p w:rsidR="00D413B0" w:rsidRDefault="00D413B0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D413B0" w:rsidRDefault="00D413B0">
      <w:pPr>
        <w:widowControl w:val="0"/>
        <w:spacing w:line="266" w:lineRule="exact"/>
      </w:pPr>
    </w:p>
    <w:p w:rsidR="00D413B0" w:rsidRDefault="00D413B0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D413B0" w:rsidRDefault="00D413B0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D413B0" w:rsidRDefault="00D413B0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D413B0" w:rsidRDefault="00D413B0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D413B0" w:rsidRDefault="00D413B0">
      <w:pPr>
        <w:widowControl w:val="0"/>
        <w:spacing w:line="734" w:lineRule="exact"/>
      </w:pPr>
    </w:p>
    <w:p w:rsidR="00D413B0" w:rsidRDefault="00D413B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D413B0" w:rsidRDefault="00D413B0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D413B0" w:rsidRDefault="00D413B0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D413B0" w:rsidRDefault="00D413B0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D413B0" w:rsidRDefault="00D413B0">
      <w:pPr>
        <w:widowControl w:val="0"/>
        <w:spacing w:line="120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Entity, Planning Authority, Transmission Planner, and Resource </w:t>
      </w: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Planner shall each provide annually its forecasts of interruptible demands and Direct </w:t>
      </w: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Control Load Management (DCLM) data for at least five years and up to ten years into </w:t>
      </w: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future, as requested, for summer and winter peak system conditions to NERC, the </w:t>
      </w: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Regional Reliability Organizations, and other entities (Load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Entities, Planning </w:t>
      </w: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Authorities, and Resource Planners) as specified by the documentation in Reliability </w:t>
      </w:r>
    </w:p>
    <w:p w:rsidR="00D413B0" w:rsidRDefault="00D413B0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Standard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1_R 1.</w:t>
      </w:r>
    </w:p>
    <w:p w:rsidR="00D413B0" w:rsidRDefault="00D413B0">
      <w:pPr>
        <w:widowControl w:val="0"/>
        <w:spacing w:line="240" w:lineRule="exact"/>
      </w:pPr>
    </w:p>
    <w:p w:rsidR="00D413B0" w:rsidRDefault="00D413B0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D413B0" w:rsidRDefault="00D413B0">
      <w:pPr>
        <w:widowControl w:val="0"/>
        <w:spacing w:line="45" w:lineRule="exact"/>
      </w:pPr>
    </w:p>
    <w:p w:rsidR="00D413B0" w:rsidRDefault="00D413B0">
      <w:pPr>
        <w:widowControl w:val="0"/>
        <w:tabs>
          <w:tab w:val="center" w:pos="1200"/>
          <w:tab w:val="center" w:pos="1942"/>
          <w:tab w:val="center" w:pos="2684"/>
          <w:tab w:val="center" w:pos="3426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  <w:r>
        <w:rPr>
          <w:color w:val="000000"/>
          <w:sz w:val="24"/>
          <w:szCs w:val="24"/>
        </w:rPr>
        <w:tab/>
        <w:t>TP</w:t>
      </w:r>
    </w:p>
    <w:p w:rsidR="00D413B0" w:rsidRDefault="00D413B0">
      <w:pPr>
        <w:widowControl w:val="0"/>
        <w:spacing w:line="130" w:lineRule="exact"/>
      </w:pPr>
    </w:p>
    <w:p w:rsidR="00D413B0" w:rsidRDefault="00D413B0">
      <w:pPr>
        <w:widowControl w:val="0"/>
        <w:spacing w:line="135" w:lineRule="exact"/>
      </w:pPr>
    </w:p>
    <w:p w:rsidR="00D413B0" w:rsidRDefault="00D413B0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019</w:t>
      </w:r>
      <w:r>
        <w:rPr>
          <w:b/>
          <w:bCs/>
          <w:color w:val="264D74"/>
          <w:sz w:val="24"/>
          <w:szCs w:val="24"/>
        </w:rPr>
        <w:noBreakHyphen/>
        <w:t>0 R1.:</w:t>
      </w:r>
    </w:p>
    <w:p w:rsidR="00D413B0" w:rsidRDefault="00D413B0">
      <w:pPr>
        <w:widowControl w:val="0"/>
        <w:tabs>
          <w:tab w:val="left" w:pos="3825"/>
        </w:tabs>
        <w:spacing w:line="180" w:lineRule="exact"/>
      </w:pPr>
      <w:r>
        <w:tab/>
      </w:r>
    </w:p>
    <w:p w:rsidR="00D413B0" w:rsidRDefault="00D413B0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D413B0" w:rsidRDefault="00D413B0">
      <w:pPr>
        <w:widowControl w:val="0"/>
        <w:tabs>
          <w:tab w:val="left" w:pos="3825"/>
        </w:tabs>
        <w:spacing w:line="190" w:lineRule="exact"/>
      </w:pPr>
      <w:r>
        <w:tab/>
      </w:r>
    </w:p>
    <w:p w:rsidR="00D413B0" w:rsidRDefault="00D413B0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D413B0" w:rsidRDefault="00D413B0">
      <w:pPr>
        <w:widowControl w:val="0"/>
        <w:tabs>
          <w:tab w:val="left" w:pos="3825"/>
        </w:tabs>
        <w:spacing w:line="190" w:lineRule="exact"/>
      </w:pPr>
      <w:r>
        <w:tab/>
      </w:r>
    </w:p>
    <w:p w:rsidR="00D413B0" w:rsidRDefault="00D413B0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D413B0" w:rsidRDefault="00D413B0">
      <w:pPr>
        <w:widowControl w:val="0"/>
        <w:spacing w:line="220" w:lineRule="exact"/>
      </w:pPr>
    </w:p>
    <w:p w:rsidR="00D413B0" w:rsidRDefault="00D413B0">
      <w:pPr>
        <w:widowControl w:val="0"/>
        <w:spacing w:line="240" w:lineRule="exact"/>
      </w:pPr>
    </w:p>
    <w:p w:rsidR="00D413B0" w:rsidRDefault="00D413B0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019</w:t>
      </w:r>
      <w:r>
        <w:rPr>
          <w:b/>
          <w:bCs/>
          <w:color w:val="264D74"/>
          <w:sz w:val="24"/>
          <w:szCs w:val="24"/>
        </w:rPr>
        <w:noBreakHyphen/>
        <w:t>0 R1.</w:t>
      </w:r>
    </w:p>
    <w:p w:rsidR="00D413B0" w:rsidRDefault="00D413B0">
      <w:pPr>
        <w:widowControl w:val="0"/>
        <w:spacing w:line="106" w:lineRule="exact"/>
      </w:pPr>
    </w:p>
    <w:p w:rsidR="00D413B0" w:rsidRDefault="00D413B0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D413B0" w:rsidRDefault="00D413B0">
      <w:pPr>
        <w:widowControl w:val="0"/>
        <w:spacing w:line="147" w:lineRule="exact"/>
      </w:pPr>
    </w:p>
    <w:p w:rsidR="00D413B0" w:rsidRDefault="00D413B0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entity provided an annual forecast of interruptible demands and Direct Control </w:t>
      </w:r>
    </w:p>
    <w:p w:rsidR="00D413B0" w:rsidRDefault="00D413B0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Load Management (DCLM) data for at least five years and up to ten years into the future, </w:t>
      </w:r>
    </w:p>
    <w:p w:rsidR="00D413B0" w:rsidRDefault="00D413B0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as requested, the Regional Reliability Organizations, and other entities as specified by </w:t>
      </w:r>
    </w:p>
    <w:p w:rsidR="00D413B0" w:rsidRDefault="00D413B0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1 R1 to NERC for:</w:t>
      </w:r>
    </w:p>
    <w:p w:rsidR="00D413B0" w:rsidRDefault="00D413B0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smartTag w:uri="urn:schemas-microsoft-com:office:smarttags" w:element="PlaceType">
        <w:smartTag w:uri="urn:schemas-microsoft-com:office:smarttags" w:element="PlaceType">
          <w:r>
            <w:rPr>
              <w:rFonts w:ascii="Times New Roman" w:hAnsi="Times New Roman" w:cs="Times New Roman"/>
              <w:color w:val="264D74"/>
              <w:sz w:val="24"/>
              <w:szCs w:val="24"/>
            </w:rPr>
            <w:t>Summer</w:t>
          </w:r>
        </w:smartTag>
        <w:r>
          <w:rPr>
            <w:rFonts w:ascii="Times New Roman" w:hAnsi="Times New Roman" w:cs="Times New Roman"/>
            <w:color w:val="264D74"/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 w:cs="Times New Roman"/>
              <w:color w:val="264D74"/>
              <w:sz w:val="24"/>
              <w:szCs w:val="24"/>
            </w:rPr>
            <w:t>Peak</w:t>
          </w:r>
        </w:smartTag>
      </w:smartTag>
      <w:r>
        <w:rPr>
          <w:rFonts w:ascii="Times New Roman" w:hAnsi="Times New Roman" w:cs="Times New Roman"/>
          <w:color w:val="264D74"/>
          <w:sz w:val="24"/>
          <w:szCs w:val="24"/>
        </w:rPr>
        <w:t xml:space="preserve"> system conditions</w:t>
      </w:r>
    </w:p>
    <w:p w:rsidR="00D413B0" w:rsidRDefault="00D413B0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smartTag w:uri="urn:schemas-microsoft-com:office:smarttags" w:element="PlaceType">
        <w:smartTag w:uri="urn:schemas-microsoft-com:office:smarttags" w:element="PlaceType">
          <w:r>
            <w:rPr>
              <w:rFonts w:ascii="Times New Roman" w:hAnsi="Times New Roman" w:cs="Times New Roman"/>
              <w:color w:val="264D74"/>
              <w:sz w:val="24"/>
              <w:szCs w:val="24"/>
            </w:rPr>
            <w:t>Winter</w:t>
          </w:r>
        </w:smartTag>
        <w:r>
          <w:rPr>
            <w:rFonts w:ascii="Times New Roman" w:hAnsi="Times New Roman" w:cs="Times New Roman"/>
            <w:color w:val="264D74"/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 w:cs="Times New Roman"/>
              <w:color w:val="264D74"/>
              <w:sz w:val="24"/>
              <w:szCs w:val="24"/>
            </w:rPr>
            <w:t>Peak</w:t>
          </w:r>
        </w:smartTag>
      </w:smartTag>
      <w:r>
        <w:rPr>
          <w:rFonts w:ascii="Times New Roman" w:hAnsi="Times New Roman" w:cs="Times New Roman"/>
          <w:color w:val="264D74"/>
          <w:sz w:val="24"/>
          <w:szCs w:val="24"/>
        </w:rPr>
        <w:t xml:space="preserve"> system conditions</w:t>
      </w:r>
    </w:p>
    <w:p w:rsidR="00D413B0" w:rsidRDefault="00D413B0">
      <w:pPr>
        <w:widowControl w:val="0"/>
        <w:spacing w:line="281" w:lineRule="exact"/>
      </w:pPr>
    </w:p>
    <w:p w:rsidR="00D413B0" w:rsidRDefault="00D413B0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D413B0" w:rsidRDefault="00D413B0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D413B0" w:rsidRDefault="00D413B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D413B0" w:rsidRDefault="00D413B0">
      <w:pPr>
        <w:widowControl w:val="0"/>
        <w:spacing w:line="135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60"/>
        </w:tabs>
        <w:spacing w:line="32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019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0 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D413B0" w:rsidRDefault="00D413B0">
      <w:pPr>
        <w:widowControl w:val="0"/>
        <w:spacing w:line="214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D413B0" w:rsidRDefault="00D413B0">
      <w:pPr>
        <w:widowControl w:val="0"/>
        <w:spacing w:line="301" w:lineRule="exact"/>
      </w:pPr>
    </w:p>
    <w:p w:rsidR="00D413B0" w:rsidRDefault="00D413B0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3472C0">
        <w:rPr>
          <w:b/>
          <w:bCs/>
          <w:color w:val="000000"/>
          <w:sz w:val="24"/>
          <w:szCs w:val="24"/>
        </w:rPr>
        <w:t>Template</w:t>
      </w:r>
    </w:p>
    <w:p w:rsidR="00D413B0" w:rsidRDefault="00D413B0">
      <w:pPr>
        <w:widowControl w:val="0"/>
        <w:spacing w:line="290" w:lineRule="exact"/>
      </w:pPr>
    </w:p>
    <w:p w:rsidR="00D413B0" w:rsidRDefault="00D413B0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D413B0" w:rsidRDefault="00D413B0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D413B0" w:rsidRDefault="00D413B0">
      <w:pPr>
        <w:widowControl w:val="0"/>
        <w:spacing w:line="244" w:lineRule="exact"/>
      </w:pP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D413B0" w:rsidRDefault="00D413B0">
      <w:pPr>
        <w:widowControl w:val="0"/>
        <w:spacing w:line="450" w:lineRule="exact"/>
      </w:pPr>
    </w:p>
    <w:p w:rsidR="00D413B0" w:rsidRDefault="00D413B0">
      <w:pPr>
        <w:widowControl w:val="0"/>
        <w:spacing w:line="525" w:lineRule="exact"/>
      </w:pPr>
    </w:p>
    <w:p w:rsidR="00D413B0" w:rsidRDefault="00D413B0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R1. </w:t>
      </w:r>
      <w:r>
        <w:rPr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D413B0" w:rsidRDefault="00D413B0">
      <w:pPr>
        <w:widowControl w:val="0"/>
        <w:spacing w:line="103" w:lineRule="exact"/>
      </w:pPr>
    </w:p>
    <w:p w:rsidR="00D413B0" w:rsidRDefault="00D413B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D413B0" w:rsidRDefault="00D413B0">
      <w:pPr>
        <w:widowControl w:val="0"/>
        <w:spacing w:line="425" w:lineRule="exact"/>
      </w:pPr>
    </w:p>
    <w:p w:rsidR="00D413B0" w:rsidRDefault="00D413B0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D413B0" w:rsidRDefault="00D413B0">
      <w:pPr>
        <w:widowControl w:val="0"/>
        <w:spacing w:line="171" w:lineRule="exact"/>
      </w:pPr>
    </w:p>
    <w:p w:rsidR="00D413B0" w:rsidRDefault="00D413B0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D413B0" w:rsidRDefault="00D413B0">
      <w:pPr>
        <w:widowControl w:val="0"/>
        <w:spacing w:line="421" w:lineRule="exact"/>
      </w:pP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D413B0" w:rsidRDefault="00D413B0">
      <w:pPr>
        <w:widowControl w:val="0"/>
        <w:spacing w:line="259" w:lineRule="exact"/>
      </w:pPr>
    </w:p>
    <w:p w:rsidR="00D413B0" w:rsidRDefault="00D413B0">
      <w:pPr>
        <w:widowControl w:val="0"/>
        <w:spacing w:line="220" w:lineRule="exact"/>
      </w:pPr>
    </w:p>
    <w:p w:rsidR="00D413B0" w:rsidRDefault="00D413B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D413B0" w:rsidRDefault="00D413B0">
      <w:pPr>
        <w:widowControl w:val="0"/>
        <w:spacing w:line="101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019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</w:t>
      </w:r>
    </w:p>
    <w:p w:rsidR="00D413B0" w:rsidRDefault="00D413B0">
      <w:pPr>
        <w:widowControl w:val="0"/>
        <w:spacing w:line="193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D413B0" w:rsidRDefault="00D413B0">
      <w:pPr>
        <w:widowControl w:val="0"/>
        <w:spacing w:line="280" w:lineRule="exact"/>
      </w:pPr>
    </w:p>
    <w:p w:rsidR="00D413B0" w:rsidRDefault="00D413B0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D413B0" w:rsidRDefault="00D413B0">
      <w:pPr>
        <w:widowControl w:val="0"/>
        <w:spacing w:line="116" w:lineRule="exact"/>
      </w:pPr>
    </w:p>
    <w:p w:rsidR="00D413B0" w:rsidRDefault="00D413B0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D413B0" w:rsidRDefault="00D413B0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D413B0" w:rsidRDefault="00D413B0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MEDIUM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D413B0" w:rsidRDefault="00D413B0">
      <w:pPr>
        <w:widowControl w:val="0"/>
        <w:spacing w:line="259" w:lineRule="exact"/>
      </w:pP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D413B0" w:rsidRDefault="00D413B0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D413B0" w:rsidRDefault="00D413B0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D413B0" w:rsidRDefault="00D413B0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D413B0" w:rsidRDefault="00D413B0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D413B0" w:rsidRDefault="00D413B0">
      <w:pPr>
        <w:widowControl w:val="0"/>
        <w:spacing w:line="244" w:lineRule="exact"/>
      </w:pPr>
    </w:p>
    <w:p w:rsidR="00D413B0" w:rsidRDefault="00D413B0">
      <w:pPr>
        <w:widowControl w:val="0"/>
        <w:spacing w:line="220" w:lineRule="exact"/>
      </w:pPr>
    </w:p>
    <w:p w:rsidR="00D413B0" w:rsidRDefault="00D413B0">
      <w:pPr>
        <w:widowControl w:val="0"/>
        <w:spacing w:line="220" w:lineRule="exact"/>
      </w:pPr>
    </w:p>
    <w:p w:rsidR="00D413B0" w:rsidRDefault="00D413B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D413B0" w:rsidRDefault="00D413B0">
      <w:pPr>
        <w:widowControl w:val="0"/>
        <w:spacing w:line="150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D413B0" w:rsidRDefault="00D413B0">
      <w:pPr>
        <w:widowControl w:val="0"/>
        <w:spacing w:line="156" w:lineRule="exact"/>
        <w:rPr>
          <w:rFonts w:cs="Times New Roman"/>
        </w:rPr>
      </w:pPr>
    </w:p>
    <w:p w:rsidR="00D413B0" w:rsidRDefault="00D413B0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D413B0" w:rsidRDefault="00D413B0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D413B0" w:rsidRDefault="00D413B0" w:rsidP="00D413B0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D413B0" w:rsidRDefault="00D413B0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D413B0" w:rsidRDefault="00D413B0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D413B0" w:rsidRDefault="00D413B0">
      <w:pPr>
        <w:widowControl w:val="0"/>
        <w:tabs>
          <w:tab w:val="left" w:pos="30"/>
        </w:tabs>
        <w:spacing w:line="284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84" w:lineRule="exact"/>
      </w:pPr>
      <w:r>
        <w:tab/>
      </w:r>
    </w:p>
    <w:p w:rsidR="00D413B0" w:rsidRDefault="00D413B0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D413B0" w:rsidRDefault="00D413B0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D413B0" w:rsidRDefault="00D413B0">
      <w:pPr>
        <w:widowControl w:val="0"/>
        <w:tabs>
          <w:tab w:val="left" w:pos="30"/>
        </w:tabs>
        <w:spacing w:line="284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84" w:lineRule="exact"/>
      </w:pPr>
      <w:r>
        <w:tab/>
      </w:r>
    </w:p>
    <w:p w:rsidR="00D413B0" w:rsidRDefault="00D413B0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D413B0" w:rsidRDefault="00D413B0">
      <w:pPr>
        <w:widowControl w:val="0"/>
        <w:tabs>
          <w:tab w:val="center" w:pos="4357"/>
        </w:tabs>
        <w:spacing w:line="284" w:lineRule="exact"/>
      </w:pPr>
      <w:r>
        <w:tab/>
      </w:r>
    </w:p>
    <w:p w:rsidR="00D413B0" w:rsidRDefault="00D413B0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D413B0" w:rsidRDefault="00D413B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D413B0" w:rsidRDefault="00D413B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D413B0" w:rsidRDefault="00D413B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D413B0" w:rsidRDefault="00D413B0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D413B0" w:rsidRDefault="00D413B0">
      <w:pPr>
        <w:widowControl w:val="0"/>
        <w:tabs>
          <w:tab w:val="left" w:pos="30"/>
        </w:tabs>
        <w:spacing w:line="265" w:lineRule="exact"/>
      </w:pPr>
      <w:r>
        <w:tab/>
      </w:r>
    </w:p>
    <w:p w:rsidR="00D413B0" w:rsidRDefault="00D413B0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D413B0" w:rsidRDefault="00D413B0">
      <w:pPr>
        <w:widowControl w:val="0"/>
        <w:tabs>
          <w:tab w:val="left" w:pos="30"/>
        </w:tabs>
        <w:spacing w:line="244" w:lineRule="exact"/>
      </w:pPr>
      <w:r>
        <w:tab/>
      </w:r>
    </w:p>
    <w:sectPr w:rsidR="00D413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372" w:rsidRDefault="00136372">
      <w:r>
        <w:separator/>
      </w:r>
    </w:p>
  </w:endnote>
  <w:endnote w:type="continuationSeparator" w:id="0">
    <w:p w:rsidR="00136372" w:rsidRDefault="0013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2C0" w:rsidRDefault="003472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3B0" w:rsidRDefault="00D413B0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D413B0" w:rsidRDefault="00D413B0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D413B0" w:rsidRDefault="00D413B0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D413B0" w:rsidRDefault="00D413B0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D413B0" w:rsidRDefault="00D413B0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3472C0">
      <w:rPr>
        <w:rFonts w:ascii="Verdana" w:hAnsi="Verdana" w:cs="Verdana"/>
        <w:b/>
        <w:bCs/>
        <w:color w:val="000000"/>
      </w:rPr>
      <w:t>Template</w:t>
    </w:r>
  </w:p>
  <w:p w:rsidR="00D413B0" w:rsidRDefault="00D413B0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2C0" w:rsidRDefault="003472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372" w:rsidRDefault="00136372">
      <w:r>
        <w:separator/>
      </w:r>
    </w:p>
  </w:footnote>
  <w:footnote w:type="continuationSeparator" w:id="0">
    <w:p w:rsidR="00136372" w:rsidRDefault="00136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2C0" w:rsidRDefault="003472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3B0" w:rsidRDefault="00D413B0">
    <w:pPr>
      <w:widowControl w:val="0"/>
      <w:spacing w:line="240" w:lineRule="exact"/>
      <w:rPr>
        <w:rFonts w:cs="Times New Roman"/>
      </w:rPr>
    </w:pPr>
  </w:p>
  <w:p w:rsidR="00D413B0" w:rsidRDefault="00D413B0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D413B0" w:rsidRDefault="001322E1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413B0" w:rsidRDefault="00D413B0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2C0" w:rsidRDefault="003472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E1"/>
    <w:rsid w:val="001322E1"/>
    <w:rsid w:val="00136372"/>
    <w:rsid w:val="001F24BD"/>
    <w:rsid w:val="003472C0"/>
    <w:rsid w:val="005C51E1"/>
    <w:rsid w:val="009E6126"/>
    <w:rsid w:val="00D4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C23D1E91-7F37-44B1-AAE6-A2897C8F2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3472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472C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472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472C0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1842</Words>
  <Characters>10504</Characters>
  <Application>Microsoft Office Word</Application>
  <DocSecurity>0</DocSecurity>
  <Lines>87</Lines>
  <Paragraphs>24</Paragraphs>
  <ScaleCrop>false</ScaleCrop>
  <Company/>
  <LinksUpToDate>false</LinksUpToDate>
  <CharactersWithSpaces>12322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